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87A" w:rsidRDefault="0082687A" w:rsidP="008268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 xml:space="preserve">19 février : Oursinades 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Un rendez-vous annuel à Calavon, l'occasion de s'offrir un moment gourmand et convivial pour déguster les oursins de l'étang de Thau (et d'autres coquillages) accompagnés des vins bios du Domaine.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Notre ostréiculteur partenaire sera sur place pour proposer les plateaux de coquillages, moules à la plancha et surtout les oursins, produits qui s’accordent avec finesse à la Cuvée Château Blanc 2019.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 </w:t>
      </w:r>
    </w:p>
    <w:p w:rsidR="0082687A" w:rsidRDefault="0082687A" w:rsidP="008268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 xml:space="preserve">19 mars : Fête du printemps 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Animation en journée pour découvrir les nouvelles huiles d’olive du Domaine et les rosés.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Notre vigneron-oléiculteur partagera ses deux passions du vin et de l’olive à travers les différentes dégustations des nouveaux Millésimes, ainsi qu’avec une animation autour de la taille de l’olivier.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 </w:t>
      </w:r>
    </w:p>
    <w:p w:rsidR="0082687A" w:rsidRDefault="0082687A" w:rsidP="008268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b/>
          <w:bCs/>
          <w:color w:val="000000"/>
          <w:sz w:val="19"/>
          <w:szCs w:val="19"/>
        </w:rPr>
        <w:t>1</w:t>
      </w:r>
      <w:r>
        <w:rPr>
          <w:rFonts w:ascii="Arial" w:eastAsia="Times New Roman" w:hAnsi="Arial"/>
          <w:b/>
          <w:bCs/>
          <w:color w:val="000000"/>
          <w:sz w:val="19"/>
          <w:szCs w:val="19"/>
          <w:vertAlign w:val="superscript"/>
        </w:rPr>
        <w:t>er</w:t>
      </w:r>
      <w:r>
        <w:rPr>
          <w:rFonts w:ascii="Arial" w:eastAsia="Times New Roman" w:hAnsi="Arial"/>
          <w:b/>
          <w:bCs/>
          <w:color w:val="000000"/>
          <w:sz w:val="19"/>
          <w:szCs w:val="19"/>
        </w:rPr>
        <w:t> avril : Soirée blanche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i/>
          <w:iCs/>
          <w:color w:val="000000"/>
          <w:sz w:val="19"/>
          <w:szCs w:val="19"/>
        </w:rPr>
        <w:t>Trois vins. Trois musiciens. Trois compositeurs.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b/>
          <w:bCs/>
          <w:color w:val="000000"/>
          <w:sz w:val="19"/>
          <w:szCs w:val="19"/>
        </w:rPr>
        <w:t> </w:t>
      </w:r>
      <w:r>
        <w:rPr>
          <w:rFonts w:ascii="Arial" w:hAnsi="Arial"/>
          <w:color w:val="000000"/>
          <w:sz w:val="19"/>
          <w:szCs w:val="19"/>
        </w:rPr>
        <w:t>Une soirée autour de la musique et du vin, pour voyager à travers les sens et explorer les terroirs.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Une dégustation uniquement de nos cuvées de Blanc, une pour chaque Domaine de la Famille Audibert, sera accompagnée d’un accord gourmet. Une invitation à (re)découvrir de manière originale les typicités de nos 3 terroirs souvent associés à d’autres couleurs de vin: Châteauneuf-du-Pape, Crozes-Hermitage et Coteaux d’Aix-en-Provence. Le concert, organisé par le collectif Artie’s, permettra ensuite aux invités de se laisser porter dans des contrées lointaines et de voyager au grés des morceaux interprétés.</w:t>
      </w:r>
    </w:p>
    <w:p w:rsidR="0082687A" w:rsidRDefault="0082687A">
      <w:pPr>
        <w:spacing w:before="100" w:beforeAutospacing="1" w:after="100" w:afterAutospacing="1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 </w:t>
      </w:r>
    </w:p>
    <w:p w:rsidR="0082687A" w:rsidRDefault="0082687A"/>
    <w:sectPr w:rsidR="0082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65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E66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E438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7A"/>
    <w:rsid w:val="006F44D8"/>
    <w:rsid w:val="0082687A"/>
    <w:rsid w:val="009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B6362"/>
  <w15:chartTrackingRefBased/>
  <w15:docId w15:val="{3CD2FC2D-4217-A74E-8366-231FD2E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2</cp:revision>
  <dcterms:created xsi:type="dcterms:W3CDTF">2022-01-28T21:13:00Z</dcterms:created>
  <dcterms:modified xsi:type="dcterms:W3CDTF">2022-01-28T21:13:00Z</dcterms:modified>
</cp:coreProperties>
</file>